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722E" w14:textId="77777777" w:rsidR="00654798" w:rsidRDefault="00654798" w:rsidP="006547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OBECNÉ INFORMACE K TESTOVÁNÍ </w:t>
      </w:r>
    </w:p>
    <w:p w14:paraId="34CC4746" w14:textId="03BE4F33" w:rsidR="00654798" w:rsidRDefault="00654798" w:rsidP="00654798">
      <w:pPr>
        <w:pStyle w:val="Default"/>
        <w:rPr>
          <w:sz w:val="26"/>
          <w:szCs w:val="26"/>
        </w:rPr>
      </w:pPr>
      <w:r>
        <w:rPr>
          <w:rFonts w:ascii="Verdana" w:hAnsi="Verdana" w:cs="Verdana"/>
          <w:b/>
          <w:bCs/>
          <w:i/>
          <w:iCs/>
          <w:sz w:val="26"/>
          <w:szCs w:val="26"/>
        </w:rPr>
        <w:t xml:space="preserve"> </w:t>
      </w:r>
    </w:p>
    <w:p w14:paraId="1BD705F3" w14:textId="77777777" w:rsidR="00654798" w:rsidRDefault="00654798" w:rsidP="0065479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 xml:space="preserve"> </w:t>
      </w:r>
      <w:r>
        <w:rPr>
          <w:sz w:val="23"/>
          <w:szCs w:val="23"/>
        </w:rPr>
        <w:t xml:space="preserve">Mimořádné opatření Ministerstva zdravotnictví stanoví, že je zakázána osobní přítomnost při vzdělávání, ledaže se výše uvedené kategorie dětí, žáků a studentů, kterých se testování týká, podrobí preventivnímu testování ve školách s negativním výsledkem. Dětem, žákům a studentům, kteří mají pozitivní výsledek testování nebo se testování neúčastní, je nadále zakázána osobní přítomnost na vzdělávání. </w:t>
      </w:r>
    </w:p>
    <w:p w14:paraId="03630A8E" w14:textId="7FE62FE8" w:rsidR="00654798" w:rsidRDefault="00654798" w:rsidP="00654798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 xml:space="preserve"> </w:t>
      </w:r>
      <w:r w:rsidRPr="00654798">
        <w:rPr>
          <w:color w:val="FF0000"/>
          <w:sz w:val="23"/>
          <w:szCs w:val="23"/>
        </w:rPr>
        <w:t>Pokud se dítě, žák nebo student neúčastní prezenčního vzdělávání z důvodu neúčasti na testování, škola bude absenci evidovat jako omluvenou. Při této omluvené absenci škola sice nemá povinnost zajistit dítěti distanční způsob vzdělávání dle zákona</w:t>
      </w:r>
      <w:r>
        <w:rPr>
          <w:color w:val="auto"/>
          <w:sz w:val="23"/>
          <w:szCs w:val="23"/>
        </w:rPr>
        <w:t xml:space="preserve">, ale je vhodné, aby mu poskytla přiměřenou formu studijní podpory – např. posílání týdenních plánů, možnost připojit se do některých hodin on-line, dílčí individuální podpora v rámci pedagogické intervence, využití individuální konzultace atp. </w:t>
      </w:r>
    </w:p>
    <w:p w14:paraId="09989041" w14:textId="7FFF6478" w:rsidR="00654798" w:rsidRDefault="00654798" w:rsidP="00654798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 xml:space="preserve"> </w:t>
      </w:r>
      <w:r w:rsidRPr="00654798">
        <w:rPr>
          <w:color w:val="FF0000"/>
          <w:sz w:val="23"/>
          <w:szCs w:val="23"/>
        </w:rPr>
        <w:t xml:space="preserve">Dítě nemůže být nuceno k účasti na testování a neúčast na testování nemůže </w:t>
      </w:r>
      <w:proofErr w:type="gramStart"/>
      <w:r w:rsidRPr="00654798">
        <w:rPr>
          <w:color w:val="FF0000"/>
          <w:sz w:val="23"/>
          <w:szCs w:val="23"/>
        </w:rPr>
        <w:t>být</w:t>
      </w:r>
      <w:proofErr w:type="gramEnd"/>
      <w:r w:rsidRPr="00654798">
        <w:rPr>
          <w:color w:val="FF0000"/>
          <w:sz w:val="23"/>
          <w:szCs w:val="23"/>
        </w:rPr>
        <w:t xml:space="preserve"> jakkoliv sankcionována. Důsledkem neúčasti je pouze nemožnost účasti na prezenčním vzdělávání</w:t>
      </w:r>
      <w:r>
        <w:rPr>
          <w:color w:val="auto"/>
          <w:sz w:val="23"/>
          <w:szCs w:val="23"/>
        </w:rPr>
        <w:t xml:space="preserve">. K testování se může dostavit dítě pouze tehdy, pokud nemá příznaky infekčního virového onemocnění. </w:t>
      </w:r>
    </w:p>
    <w:p w14:paraId="3CE2B699" w14:textId="77777777" w:rsidR="00654798" w:rsidRDefault="00654798" w:rsidP="00654798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 xml:space="preserve"> </w:t>
      </w:r>
      <w:r>
        <w:rPr>
          <w:color w:val="auto"/>
          <w:sz w:val="23"/>
          <w:szCs w:val="23"/>
        </w:rPr>
        <w:t xml:space="preserve">Testování bude probíhat tzv. </w:t>
      </w:r>
      <w:proofErr w:type="spellStart"/>
      <w:r>
        <w:rPr>
          <w:color w:val="auto"/>
          <w:sz w:val="23"/>
          <w:szCs w:val="23"/>
        </w:rPr>
        <w:t>samoodběrem</w:t>
      </w:r>
      <w:proofErr w:type="spellEnd"/>
      <w:r>
        <w:rPr>
          <w:color w:val="auto"/>
          <w:sz w:val="23"/>
          <w:szCs w:val="23"/>
        </w:rPr>
        <w:t xml:space="preserve">, u kterého není nutná asistence zdravotnického personálu. </w:t>
      </w:r>
    </w:p>
    <w:p w14:paraId="6083F322" w14:textId="5185A454" w:rsidR="00654798" w:rsidRPr="00654798" w:rsidRDefault="00654798" w:rsidP="00654798">
      <w:pPr>
        <w:pStyle w:val="Default"/>
        <w:rPr>
          <w:color w:val="FF0000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 xml:space="preserve"> </w:t>
      </w:r>
      <w:r w:rsidRPr="00654798">
        <w:rPr>
          <w:color w:val="FF0000"/>
          <w:sz w:val="23"/>
          <w:szCs w:val="23"/>
        </w:rPr>
        <w:t xml:space="preserve">V případě testování dětí v předškolním vzdělávání je umožněna asistence při provádění testu třetí osobou (zákonný zástupce či jiná osoba, která musí mít souhlas nebo být pověřena zákonným zástupcem a zároveň s touto asistencí souhlasit). V takovém případě je nutné uzpůsobit počet osob v testovacím prostoru tak, aby byly dodrženy rozestupy (viz níže “Příprava“). Pro zákonného zástupce či jinou asistující osobu platí výjimka ze zákazu vstupu třetích osob do školy (resp. jedná se o důvod k umožnění vstupu do školy). </w:t>
      </w:r>
    </w:p>
    <w:p w14:paraId="41133A3D" w14:textId="77777777" w:rsidR="00654798" w:rsidRDefault="00654798" w:rsidP="00654798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 xml:space="preserve"> </w:t>
      </w:r>
      <w:r>
        <w:rPr>
          <w:color w:val="auto"/>
          <w:sz w:val="23"/>
          <w:szCs w:val="23"/>
        </w:rPr>
        <w:t xml:space="preserve">Dále v ostatních individuálních případech, kdy testovaný žák či student není schopen provést test sám (např. z důvodů fyzických či jiných indispozic), je také možná asistence třetí osoby. V takovém případě proběhne testování ve vyhrazených prostorách školy tak, aby nedošlo k rizikovému kontaktu této asistující osoby s ostatními dětmi, žáky či studenty. </w:t>
      </w:r>
    </w:p>
    <w:p w14:paraId="30747DDE" w14:textId="77777777" w:rsidR="00654798" w:rsidRDefault="00654798" w:rsidP="00654798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 xml:space="preserve"> </w:t>
      </w:r>
      <w:r>
        <w:rPr>
          <w:color w:val="auto"/>
          <w:sz w:val="23"/>
          <w:szCs w:val="23"/>
        </w:rPr>
        <w:t xml:space="preserve">Testování se neprovádí u osob, které doloží negativní výsledek RT-PCR testu na přítomnost viru SARS-CoV-2 nebo negativního výsledku POC antigenního testu na přítomnost antigenu viru SARS-CoV-2 provedený na odběrovém místě, které nejsou starší 48 hod., a pokud tyto osoby nemají příznaky onemocnění COVID-19. </w:t>
      </w:r>
    </w:p>
    <w:p w14:paraId="633C64FB" w14:textId="55DE5607" w:rsidR="00654798" w:rsidRDefault="00654798" w:rsidP="00654798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 xml:space="preserve"> </w:t>
      </w:r>
      <w:r>
        <w:rPr>
          <w:color w:val="auto"/>
          <w:sz w:val="23"/>
          <w:szCs w:val="23"/>
        </w:rPr>
        <w:t>Testování se neprovádí u osob, které absolvovaly z důvodu onemocnění COVID-19 izolaci minimálně v rozsahu podle platného mimořádného opatření Ministerstva zdravotnictví upravujícího nařizování izolace a karantény a zároveň neuplynulo více než 90 dnů od prvního RT-PCR testu s pozitivním výsledkem. Tuto skutečnost musí osoba prokazatelně doložit</w:t>
      </w:r>
      <w:r>
        <w:rPr>
          <w:color w:val="auto"/>
          <w:sz w:val="14"/>
          <w:szCs w:val="14"/>
        </w:rPr>
        <w:t>2</w:t>
      </w:r>
      <w:r>
        <w:rPr>
          <w:color w:val="auto"/>
          <w:sz w:val="23"/>
          <w:szCs w:val="23"/>
        </w:rPr>
        <w:t xml:space="preserve">. Pokud ji škole nedoloží, tak se účastní testování dle harmonogramu školy. </w:t>
      </w:r>
    </w:p>
    <w:p w14:paraId="1EFAD4D7" w14:textId="3E6677F1" w:rsidR="00654798" w:rsidRDefault="00654798" w:rsidP="0065479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Testování dětí, žáků, studentů i zaměstnanců bude probíhat pravidelně 2x týdně s odstupem minimálně dvou a maximálně tří dnů školního týdne. </w:t>
      </w:r>
    </w:p>
    <w:p w14:paraId="17C405EA" w14:textId="49B0EA56" w:rsidR="00654798" w:rsidRDefault="00654798" w:rsidP="00654798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 xml:space="preserve"> </w:t>
      </w:r>
      <w:r>
        <w:rPr>
          <w:sz w:val="23"/>
          <w:szCs w:val="23"/>
        </w:rPr>
        <w:t xml:space="preserve">Testování dětí se vždy provádí bezprostředně po příchodu do školy vždy první vyučovací den v týdnu. </w:t>
      </w:r>
      <w:r w:rsidR="004C2BD7">
        <w:rPr>
          <w:sz w:val="23"/>
          <w:szCs w:val="23"/>
        </w:rPr>
        <w:t xml:space="preserve">Druhý test následuje ve </w:t>
      </w:r>
      <w:r w:rsidR="001F7042">
        <w:rPr>
          <w:sz w:val="23"/>
          <w:szCs w:val="23"/>
        </w:rPr>
        <w:t>čtvrtek</w:t>
      </w:r>
      <w:r w:rsidR="004C2BD7">
        <w:rPr>
          <w:sz w:val="23"/>
          <w:szCs w:val="23"/>
        </w:rPr>
        <w:t>.</w:t>
      </w:r>
    </w:p>
    <w:p w14:paraId="5E78C941" w14:textId="3780FDDE" w:rsidR="002E3A4D" w:rsidRDefault="00654798" w:rsidP="002E3A4D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 xml:space="preserve"> </w:t>
      </w:r>
      <w:r w:rsidR="002E3A4D">
        <w:rPr>
          <w:sz w:val="23"/>
          <w:szCs w:val="23"/>
        </w:rPr>
        <w:t xml:space="preserve">Pokud se některé dítě nebude moci zúčastnit testování v určený den, je nutné jej otestovat v první den jeho přítomnosti. Dále pokračuje dle rozvrhu testování s ostatními </w:t>
      </w:r>
    </w:p>
    <w:p w14:paraId="56239243" w14:textId="5ACDAB5D" w:rsidR="00654798" w:rsidRDefault="00654798" w:rsidP="00654798">
      <w:pPr>
        <w:pStyle w:val="Default"/>
        <w:rPr>
          <w:sz w:val="23"/>
          <w:szCs w:val="23"/>
        </w:rPr>
      </w:pPr>
    </w:p>
    <w:p w14:paraId="508868CD" w14:textId="77777777" w:rsidR="0064464F" w:rsidRDefault="0064464F"/>
    <w:sectPr w:rsidR="0064464F" w:rsidSect="00151B17">
      <w:pgSz w:w="11906" w:h="17338"/>
      <w:pgMar w:top="1120" w:right="900" w:bottom="263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A2D41"/>
    <w:multiLevelType w:val="hybridMultilevel"/>
    <w:tmpl w:val="990493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98"/>
    <w:rsid w:val="001F7042"/>
    <w:rsid w:val="002E3A4D"/>
    <w:rsid w:val="004C2BD7"/>
    <w:rsid w:val="0064464F"/>
    <w:rsid w:val="0065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957B"/>
  <w15:chartTrackingRefBased/>
  <w15:docId w15:val="{E2223A37-1A4D-4072-9781-77ED8FEC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547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Sládkova</dc:creator>
  <cp:keywords/>
  <dc:description/>
  <cp:lastModifiedBy>lenka.luna12@gmail.com</cp:lastModifiedBy>
  <cp:revision>2</cp:revision>
  <dcterms:created xsi:type="dcterms:W3CDTF">2021-04-09T08:52:00Z</dcterms:created>
  <dcterms:modified xsi:type="dcterms:W3CDTF">2021-04-09T08:52:00Z</dcterms:modified>
</cp:coreProperties>
</file>